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387" w:right="809"/>
        <w:jc w:val="center"/>
      </w:pPr>
      <w:r>
        <w:rPr>
          <w:color w:val="444444"/>
        </w:rPr>
        <w:t>Lei Ordinária n° 19/1966 de 21 de Novembro de 1966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391" w:right="80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 prefeito Municipal de Antônio João; Faz saber que a Câmara Municipal de Antônio João,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Decretou e eu sanciono a seguinte Lei</w:t>
      </w:r>
    </w:p>
    <w:p>
      <w:pPr>
        <w:pStyle w:val="BodyText"/>
        <w:rPr>
          <w:rFonts w:ascii="Arial"/>
          <w:b/>
          <w:sz w:val="25"/>
        </w:rPr>
      </w:pPr>
    </w:p>
    <w:p>
      <w:pPr>
        <w:pStyle w:val="Heading1"/>
        <w:spacing w:before="1"/>
      </w:pPr>
      <w:r>
        <w:rPr/>
        <w:t>Art. 1º -</w:t>
      </w:r>
    </w:p>
    <w:p>
      <w:pPr>
        <w:pStyle w:val="BodyText"/>
        <w:spacing w:line="297" w:lineRule="auto" w:before="58"/>
        <w:ind w:left="500" w:right="232"/>
      </w:pPr>
      <w:r>
        <w:rPr/>
        <w:t>Fica o poder executivo autorizado a adquirir um terreno situado no quarteirão nº 39 nesta cidade, com</w:t>
      </w:r>
      <w:r>
        <w:rPr>
          <w:spacing w:val="-56"/>
        </w:rPr>
        <w:t> </w:t>
      </w:r>
      <w:r>
        <w:rPr/>
        <w:t>as seguintes confrontações;</w:t>
      </w:r>
    </w:p>
    <w:p>
      <w:pPr>
        <w:pStyle w:val="BodyText"/>
        <w:spacing w:line="446" w:lineRule="auto" w:before="151"/>
        <w:ind w:left="500" w:right="6700"/>
      </w:pPr>
      <w:r>
        <w:rPr/>
        <w:t>Ao Norte; com a Rua Maracajú;</w:t>
      </w:r>
      <w:r>
        <w:rPr>
          <w:spacing w:val="-56"/>
        </w:rPr>
        <w:t> </w:t>
      </w:r>
      <w:r>
        <w:rPr/>
        <w:t>Ao Sul; com a Rua Bela Vista;</w:t>
      </w:r>
      <w:r>
        <w:rPr>
          <w:spacing w:val="1"/>
        </w:rPr>
        <w:t> </w:t>
      </w:r>
      <w:r>
        <w:rPr/>
        <w:t>Ao</w:t>
      </w:r>
      <w:r>
        <w:rPr>
          <w:spacing w:val="-4"/>
        </w:rPr>
        <w:t> </w:t>
      </w:r>
      <w:r>
        <w:rPr/>
        <w:t>Leste;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Rua</w:t>
      </w:r>
      <w:r>
        <w:rPr>
          <w:spacing w:val="-3"/>
        </w:rPr>
        <w:t> </w:t>
      </w:r>
      <w:r>
        <w:rPr/>
        <w:t>Amambaí;</w:t>
      </w:r>
    </w:p>
    <w:p>
      <w:pPr>
        <w:pStyle w:val="BodyText"/>
        <w:spacing w:before="3"/>
        <w:ind w:left="500"/>
      </w:pPr>
      <w:r>
        <w:rPr/>
        <w:t>Ao Oeste; com a Rua Mato Grosso; com uma área de 10.000m2, (Dez mil metros quadrados), medindo</w:t>
      </w:r>
    </w:p>
    <w:p>
      <w:pPr>
        <w:pStyle w:val="BodyText"/>
        <w:spacing w:before="58"/>
        <w:ind w:left="500"/>
      </w:pPr>
      <w:r>
        <w:rPr/>
        <w:t>- 100X100 metros.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508"/>
      </w:pPr>
      <w:r>
        <w:rPr/>
        <w:t>O referido terreno destina-se para a construção de uma PRAÇA PÚBLICA, com a denominação de</w:t>
      </w:r>
      <w:r>
        <w:rPr>
          <w:spacing w:val="-56"/>
        </w:rPr>
        <w:t> </w:t>
      </w:r>
      <w:r>
        <w:rPr/>
        <w:t>(PRAÇA CAROLIDA - WIDER PENZO),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174"/>
      </w:pPr>
      <w:r>
        <w:rPr/>
        <w:t>Fica igualmente autorizado o poder executivo a dispôr de quantia de CR$1.500.000=, para pagamento</w:t>
      </w:r>
      <w:r>
        <w:rPr>
          <w:spacing w:val="-56"/>
        </w:rPr>
        <w:t> </w:t>
      </w:r>
      <w:r>
        <w:rPr/>
        <w:t>do referido terreno.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line="297" w:lineRule="auto" w:before="59"/>
        <w:ind w:left="500" w:right="127"/>
      </w:pPr>
      <w:r>
        <w:rPr/>
        <w:t>Para fazer face ao Art. 3º da presente Lei, fica autorizado o poder Executivo a reduzir igual importância</w:t>
      </w:r>
      <w:r>
        <w:rPr>
          <w:spacing w:val="-56"/>
        </w:rPr>
        <w:t> </w:t>
      </w:r>
      <w:r>
        <w:rPr/>
        <w:t>da Rúbrica Orçamentária, 1.5.300-Indenizações e Restituições - CR$500.00=,1.2.1.14-rendas de</w:t>
      </w:r>
      <w:r>
        <w:rPr>
          <w:spacing w:val="1"/>
        </w:rPr>
        <w:t> </w:t>
      </w:r>
      <w:r>
        <w:rPr/>
        <w:t>produtos e materiais de terrenos do Municipio CR$1.00.00=,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5º -</w:t>
      </w:r>
    </w:p>
    <w:p>
      <w:pPr>
        <w:pStyle w:val="BodyText"/>
        <w:spacing w:before="59"/>
        <w:ind w:left="500"/>
      </w:pPr>
      <w:r>
        <w:rPr/>
        <w:t>esta Lei entrará em vigôr na data de sua publicação revogando-se as disposições em contrário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6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100"/>
      </w:pPr>
      <w:r>
        <w:rPr>
          <w:spacing w:val="-1"/>
        </w:rPr>
        <w:t>Registra-se,</w:t>
      </w:r>
      <w:r>
        <w:rPr>
          <w:spacing w:val="-6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0"/>
        <w:ind w:left="380" w:right="2975" w:hanging="281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21 de Novembro de 1.996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Genésio Flôres Vieira - Prefeito Municipal</w:t>
      </w:r>
    </w:p>
    <w:p>
      <w:pPr>
        <w:spacing w:after="0" w:line="446" w:lineRule="auto"/>
        <w:jc w:val="left"/>
        <w:rPr>
          <w:rFonts w:ascii="Arial" w:hAnsi="Arial"/>
          <w:sz w:val="21"/>
        </w:rPr>
        <w:sectPr>
          <w:type w:val="continuous"/>
          <w:pgSz w:w="11910" w:h="16840"/>
          <w:pgMar w:top="780" w:bottom="280" w:left="700" w:right="960"/>
          <w:cols w:num="2" w:equalWidth="0">
            <w:col w:w="2400" w:space="64"/>
            <w:col w:w="7786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21/11/1996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2024-07-09T14:57:31Z</dcterms:created>
  <dcterms:modified xsi:type="dcterms:W3CDTF">2024-07-09T14:57:31Z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