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12"/>
        <w:ind w:left="2393" w:right="2838"/>
        <w:jc w:val="center"/>
      </w:pPr>
      <w:r>
        <w:rPr>
          <w:color w:val="444444"/>
        </w:rPr>
        <w:t>Lei Ordinária n° 27/1967 de 30 de Outubro de 1967</w:t>
      </w: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622"/>
      </w:pPr>
      <w:r>
        <w:rPr/>
        <w:t>Fica o Poder executivo autorizado a das inicio na construção. de uma Escola Rural Mista Primaria</w:t>
      </w:r>
      <w:r>
        <w:rPr>
          <w:spacing w:val="-56"/>
        </w:rPr>
        <w:t> </w:t>
      </w:r>
      <w:r>
        <w:rPr/>
        <w:t>(Colonia Riograndense, - neste Municipio de Antonio João. Mt.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9"/>
        <w:ind w:left="500" w:right="283"/>
      </w:pPr>
      <w:r>
        <w:rPr/>
        <w:t>A referida Escola será construida em terreno da Fazenda Municipal, com as seguintes confrontações:</w:t>
      </w:r>
      <w:r>
        <w:rPr>
          <w:spacing w:val="-56"/>
        </w:rPr>
        <w:t> </w:t>
      </w:r>
      <w:r>
        <w:rPr/>
        <w:t>Ao Sul, com o corredor Público Colonia Riograndense; Ao Nassente; com terras de dona Francelina</w:t>
      </w:r>
      <w:r>
        <w:rPr>
          <w:spacing w:val="1"/>
        </w:rPr>
        <w:t> </w:t>
      </w:r>
      <w:r>
        <w:rPr/>
        <w:t>Flôres Antunes; Ao Norte; e Poente; Com os mesmo dônatarios; (Medindo 40X40 Mts. quadrados;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8"/>
        <w:ind w:left="500" w:right="96"/>
      </w:pPr>
      <w:r>
        <w:rPr/>
        <w:t>Fica o Pôder executivo autorizado a das andamento emediatamente por meio de administração direta a</w:t>
      </w:r>
      <w:r>
        <w:rPr>
          <w:spacing w:val="-56"/>
        </w:rPr>
        <w:t> </w:t>
      </w:r>
      <w:r>
        <w:rPr/>
        <w:t>referida construção mediante contrato de compromisso, para com o construtor, da referido Predio.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9"/>
        <w:ind w:left="500"/>
      </w:pPr>
      <w:r>
        <w:rPr/>
        <w:t>A referida Escola Rural Mista Municipal da Col. Riograndense. Usa o nome de (São Nicanor)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</w:pPr>
      <w:r>
        <w:rPr/>
        <w:t>Art. 5º -</w:t>
      </w:r>
    </w:p>
    <w:p>
      <w:pPr>
        <w:pStyle w:val="BodyText"/>
        <w:spacing w:before="59"/>
        <w:ind w:left="500"/>
      </w:pPr>
      <w:r>
        <w:rPr/>
        <w:t>Esta Lei entrara em vigor na data de sua públicação revogadas as disposições em o contrario.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100"/>
      </w:pPr>
      <w:r>
        <w:rPr/>
        <w:t>REGISTRA-SE E PUBLICA-SE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2391" w:right="2838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Prefeito. 30 de Outurbro de 1.967.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ind w:left="2389" w:right="2838"/>
        <w:jc w:val="center"/>
      </w:pPr>
      <w:r>
        <w:rPr/>
        <w:t>Neres Barbosa Prestes.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0"/>
        <w:ind w:left="2381" w:right="2838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Prefeito Municipal.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color w:val="A94442"/>
        </w:rPr>
        <w:t>Este texto não substitui o publicado no Diário Oficial em 30/10/1967</w:t>
      </w:r>
    </w:p>
    <w:sectPr>
      <w:type w:val="continuous"/>
      <w:pgSz w:w="11910" w:h="16840"/>
      <w:pgMar w:top="78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2024-07-09T15:15:02Z</dcterms:created>
  <dcterms:modified xsi:type="dcterms:W3CDTF">2024-07-09T15:15:02Z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