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528" w:right="71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14/1968 de 30 de Novembro de 1968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540" w:right="71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Autoriza o Chefe do Executivo a adquirir da firma: Comércio e representações de Ponta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Porã-Mt., um utilitário pick-up wilys overland, modêlo 1.969 e dá outras providências.</w:t>
      </w:r>
    </w:p>
    <w:p>
      <w:pPr>
        <w:pStyle w:val="Heading1"/>
        <w:spacing w:line="297" w:lineRule="auto" w:before="151"/>
        <w:ind w:left="249" w:right="407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decretou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92"/>
      </w:pPr>
      <w:r>
        <w:rPr/>
        <w:t>Fica o Poder Executivo Municipal autorizado a adquirir da firma Comércio e Representações Pinto</w:t>
      </w:r>
      <w:r>
        <w:rPr>
          <w:spacing w:val="1"/>
        </w:rPr>
        <w:t> </w:t>
      </w:r>
      <w:r>
        <w:rPr/>
        <w:t>Costa Ltda, da cidade de Ponta Porã, neste Estado, um utilitário pick-up, marca - willys overlande,</w:t>
      </w:r>
      <w:r>
        <w:rPr>
          <w:spacing w:val="1"/>
        </w:rPr>
        <w:t> </w:t>
      </w:r>
      <w:r>
        <w:rPr/>
        <w:t>modêlo 1969, pelo valor de Nc$ 12.965,00 (doze mil novecentos e sessenta e cinco cruzeiros novos)</w:t>
      </w:r>
      <w:r>
        <w:rPr>
          <w:spacing w:val="-56"/>
        </w:rPr>
        <w:t> </w:t>
      </w:r>
      <w:r>
        <w:rPr/>
        <w:t>para uso da Prefeitura Municipal.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jc w:val="left"/>
      </w:pPr>
      <w:r>
        <w:rPr/>
        <w:t>Art. 2º -</w:t>
      </w:r>
    </w:p>
    <w:p>
      <w:pPr>
        <w:pStyle w:val="BodyText"/>
        <w:spacing w:line="297" w:lineRule="auto" w:before="59"/>
        <w:ind w:left="500" w:right="279"/>
      </w:pPr>
      <w:r>
        <w:rPr/>
        <w:t>Fica igualmente autorizado a fazer abertura de crédito especial do valor correspondente ao veículo</w:t>
      </w:r>
      <w:r>
        <w:rPr>
          <w:spacing w:val="-56"/>
        </w:rPr>
        <w:t> </w:t>
      </w:r>
      <w:r>
        <w:rPr/>
        <w:t>estabelecido no artigo anterior.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jc w:val="left"/>
      </w:pPr>
      <w:r>
        <w:rPr/>
        <w:t>Art. 3º -</w:t>
      </w:r>
    </w:p>
    <w:p>
      <w:pPr>
        <w:pStyle w:val="BodyText"/>
        <w:spacing w:before="59"/>
        <w:ind w:left="500"/>
      </w:pPr>
      <w:r>
        <w:rPr/>
        <w:t>Esta lei entrará em vigor na dada de sua publicação, revogadas as disposições em contrário.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00"/>
        <w:jc w:val="left"/>
      </w:pPr>
      <w:r>
        <w:rPr/>
        <w:t>REGISTRA-SE E PUBLICA-SE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525" w:right="71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 em 30 de novembro de 1968.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757" w:right="3946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spacing w:before="2"/>
        <w:ind w:left="524" w:right="71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Sebastião R. da Costa - Secretário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color w:val="A94442"/>
        </w:rPr>
        <w:t>Este texto não substitui o publicado no Diário Oficial em 30/11/1968</w:t>
      </w:r>
    </w:p>
    <w:sectPr>
      <w:type w:val="continuous"/>
      <w:pgSz w:w="11910" w:h="16840"/>
      <w:pgMar w:top="780" w:bottom="280" w:left="7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2024-07-09T15:32:35Z</dcterms:created>
  <dcterms:modified xsi:type="dcterms:W3CDTF">2024-07-09T15:32:35Z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