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25" w:right="19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8/1968 de 31 de Julho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145" w:right="19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Abre crédito suplementar de NCr$ - 21.650,00 (vinte e hum mil seiscentos e cinquenta cruzeiros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novos, à conta das verbas que especifica)</w:t>
      </w:r>
    </w:p>
    <w:p>
      <w:pPr>
        <w:pStyle w:val="Heading1"/>
        <w:spacing w:line="297" w:lineRule="auto" w:before="151"/>
        <w:ind w:left="3476" w:right="206" w:hanging="3311"/>
      </w:pPr>
      <w:r>
        <w:rPr/>
        <w:t>O PREFEITO DE ANTONIO JUÃO: Faço saber que a Câmara Municipal de Antônio João decreta</w:t>
      </w:r>
      <w:r>
        <w:rPr>
          <w:spacing w:val="-56"/>
        </w:rPr>
        <w:t> </w:t>
      </w:r>
      <w:r>
        <w:rPr/>
        <w:t>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/>
      </w:pPr>
      <w:r>
        <w:rPr/>
        <w:t>Fica o Poder executivo autorizado a abrir crédito suplementar no valos de NCr$ (vinte e hum mil,</w:t>
      </w:r>
      <w:r>
        <w:rPr>
          <w:spacing w:val="1"/>
        </w:rPr>
        <w:t> </w:t>
      </w:r>
      <w:r>
        <w:rPr/>
        <w:t>seiscentos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cinquenta</w:t>
      </w:r>
      <w:r>
        <w:rPr>
          <w:spacing w:val="-2"/>
        </w:rPr>
        <w:t> </w:t>
      </w:r>
      <w:r>
        <w:rPr/>
        <w:t>cruzeiros</w:t>
      </w:r>
      <w:r>
        <w:rPr>
          <w:spacing w:val="-1"/>
        </w:rPr>
        <w:t> </w:t>
      </w:r>
      <w:r>
        <w:rPr/>
        <w:t>novos)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dotações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vigente:</w:t>
      </w:r>
    </w:p>
    <w:p>
      <w:pPr>
        <w:pStyle w:val="BodyText"/>
        <w:spacing w:before="151"/>
        <w:ind w:left="500"/>
      </w:pPr>
      <w:r>
        <w:rPr/>
        <w:t>GABINETE DO PREFEITO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46" w:lineRule="auto"/>
        <w:ind w:left="500" w:right="4145"/>
      </w:pPr>
      <w:r>
        <w:rPr/>
        <w:t>3.1.4.1 - Despesas Miúdas e Pronto Pagtº/ NCr$ 350.00</w:t>
      </w:r>
      <w:r>
        <w:rPr>
          <w:spacing w:val="-56"/>
        </w:rPr>
        <w:t> </w:t>
      </w:r>
      <w:r>
        <w:rPr/>
        <w:t>SECRETARIA GERAL</w:t>
      </w:r>
    </w:p>
    <w:p>
      <w:pPr>
        <w:pStyle w:val="ListParagraph"/>
        <w:numPr>
          <w:ilvl w:val="3"/>
          <w:numId w:val="1"/>
        </w:numPr>
        <w:tabs>
          <w:tab w:pos="1201" w:val="left" w:leader="none"/>
          <w:tab w:pos="4759" w:val="left" w:leader="dot"/>
        </w:tabs>
        <w:spacing w:line="240" w:lineRule="auto" w:before="2" w:after="0"/>
        <w:ind w:left="1200" w:right="0" w:hanging="701"/>
        <w:jc w:val="left"/>
        <w:rPr>
          <w:sz w:val="21"/>
        </w:rPr>
      </w:pPr>
      <w:r>
        <w:rPr>
          <w:sz w:val="21"/>
        </w:rPr>
        <w:t>- Serviços Diversos.</w:t>
        <w:tab/>
        <w:t>NCr$ 300,00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SERVIÇOS DE EDUCAÇÃO E CULTURA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3"/>
          <w:numId w:val="1"/>
        </w:numPr>
        <w:tabs>
          <w:tab w:pos="1201" w:val="left" w:leader="none"/>
          <w:tab w:pos="4712" w:val="left" w:leader="dot"/>
        </w:tabs>
        <w:spacing w:line="240" w:lineRule="auto" w:before="0" w:after="0"/>
        <w:ind w:left="1200" w:right="0" w:hanging="701"/>
        <w:jc w:val="left"/>
        <w:rPr>
          <w:sz w:val="21"/>
        </w:rPr>
      </w:pPr>
      <w:r>
        <w:rPr>
          <w:sz w:val="21"/>
        </w:rPr>
        <w:t>- Materiais diversos.</w:t>
        <w:tab/>
        <w:t>NCr$ 200,00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SERVIÇOS OBRAS E VIAÇÃO - DMER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5039" w:val="left" w:leader="dot"/>
        </w:tabs>
        <w:ind w:left="500"/>
      </w:pPr>
      <w:r>
        <w:rPr/>
        <w:t>3.1.2.3 - Materiais Diversos.</w:t>
        <w:tab/>
        <w:t>NCr$ 800,00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5109" w:val="left" w:leader="dot"/>
        </w:tabs>
        <w:ind w:left="500"/>
      </w:pPr>
      <w:r>
        <w:rPr/>
        <w:t>3.1.3.2 - Serviços Diversos.</w:t>
        <w:tab/>
        <w:t>NCr$ 900,00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5063" w:val="left" w:leader="dot"/>
        </w:tabs>
        <w:spacing w:line="446" w:lineRule="auto"/>
        <w:ind w:left="500" w:right="3628"/>
      </w:pPr>
      <w:r>
        <w:rPr/>
        <w:t>3.1.4.1 - DESPESAS Miúdas Pronto Pagemento NCr$ 400,00</w:t>
      </w:r>
      <w:r>
        <w:rPr>
          <w:spacing w:val="-56"/>
        </w:rPr>
        <w:t> </w:t>
      </w:r>
      <w:r>
        <w:rPr/>
        <w:t>3.1.4.4.- Outros Encargos Diversos.</w:t>
        <w:tab/>
      </w:r>
      <w:r>
        <w:rPr>
          <w:spacing w:val="-1"/>
        </w:rPr>
        <w:t>NCr$</w:t>
      </w:r>
      <w:r>
        <w:rPr>
          <w:spacing w:val="-13"/>
        </w:rPr>
        <w:t> </w:t>
      </w:r>
      <w:r>
        <w:rPr/>
        <w:t>200,00</w:t>
      </w:r>
    </w:p>
    <w:p>
      <w:pPr>
        <w:pStyle w:val="BodyText"/>
        <w:spacing w:before="2"/>
        <w:ind w:left="500"/>
      </w:pPr>
      <w:r>
        <w:rPr/>
        <w:t>4.1.1.0 - Construção, reconstrução estrada........NCr$ 4.000,00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46" w:lineRule="auto"/>
        <w:ind w:left="500" w:right="3452"/>
      </w:pPr>
      <w:r>
        <w:rPr/>
        <w:t>4.1.3.1 - Máquinas, Ferramentas e Outros.........NCr$ 14.000,00</w:t>
      </w:r>
      <w:r>
        <w:rPr>
          <w:spacing w:val="-56"/>
        </w:rPr>
        <w:t> </w:t>
      </w:r>
      <w:r>
        <w:rPr/>
        <w:t>Soma.........................................................NCr$ 21.650,00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661"/>
      </w:pPr>
      <w:r>
        <w:rPr/>
        <w:t>O valor do presente crédito será coberto por excesso de arrecadação que os índices técnicos</w:t>
      </w:r>
      <w:r>
        <w:rPr>
          <w:spacing w:val="-56"/>
        </w:rPr>
        <w:t> </w:t>
      </w:r>
      <w:r>
        <w:rPr/>
        <w:t>autorizam prever.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before="59"/>
        <w:ind w:left="500"/>
      </w:pPr>
      <w:r>
        <w:rPr/>
        <w:t>Está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1"/>
        <w:ind w:left="116" w:right="191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1910" w:h="16840"/>
          <w:pgMar w:top="780" w:bottom="0" w:left="700" w:right="132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40"/>
      <w:pgMar w:top="1580" w:bottom="280" w:left="7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1200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70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00" w:hanging="701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200" w:hanging="701"/>
        <w:jc w:val="left"/>
      </w:pPr>
      <w:rPr>
        <w:rFonts w:hint="default" w:ascii="Arial MT" w:hAnsi="Arial MT" w:eastAsia="Arial MT" w:cs="Arial MT"/>
        <w:w w:val="100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4" w:hanging="7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2" w:hanging="7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1" w:hanging="7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79" w:hanging="7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8" w:hanging="7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7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2024-07-09T15:30:26Z</dcterms:created>
  <dcterms:modified xsi:type="dcterms:W3CDTF">2024-07-09T15:30:26Z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