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54" w:right="29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18/1969 de 31 de Janeiro de </w:t>
      </w:r>
      <w:r>
        <w:rPr>
          <w:rFonts w:ascii="Arial" w:hAnsi="Arial"/>
          <w:b/>
          <w:color w:val="444444"/>
          <w:spacing w:val="-4"/>
          <w:sz w:val="21"/>
        </w:rPr>
        <w:t>1969</w:t>
      </w:r>
    </w:p>
    <w:p>
      <w:pPr>
        <w:spacing w:line="297" w:lineRule="auto" w:before="226"/>
        <w:ind w:left="54" w:right="25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"autoriza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doação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terreno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na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Vila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Campestre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indígena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Alziro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Castro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Correa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Vilalba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dá outras providências".</w:t>
      </w:r>
    </w:p>
    <w:p>
      <w:pPr>
        <w:spacing w:line="297" w:lineRule="auto" w:before="151"/>
        <w:ind w:left="2732" w:right="26" w:hanging="2501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 João decretou e eu sanciono a seguinte lei:</w:t>
      </w:r>
    </w:p>
    <w:p>
      <w:pPr>
        <w:pStyle w:val="BodyText"/>
        <w:spacing w:before="47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fazer</w:t>
      </w:r>
      <w:r>
        <w:rPr>
          <w:spacing w:val="-3"/>
        </w:rPr>
        <w:t> </w:t>
      </w:r>
      <w:r>
        <w:rPr/>
        <w:t>doação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indígena</w:t>
      </w:r>
      <w:r>
        <w:rPr>
          <w:spacing w:val="-3"/>
        </w:rPr>
        <w:t> </w:t>
      </w:r>
      <w:r>
        <w:rPr/>
        <w:t>Alziro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Correa</w:t>
      </w:r>
      <w:r>
        <w:rPr>
          <w:spacing w:val="-3"/>
        </w:rPr>
        <w:t> </w:t>
      </w:r>
      <w:r>
        <w:rPr/>
        <w:t>Vilalba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quadra nº 36, medindo 84x90 metros, com a área de 7.560m2, da Vila Campestre de propriedade dêste </w:t>
      </w:r>
      <w:r>
        <w:rPr>
          <w:spacing w:val="-2"/>
        </w:rPr>
        <w:t>Municipio.</w:t>
      </w:r>
    </w:p>
    <w:p>
      <w:pPr>
        <w:pStyle w:val="BodyText"/>
        <w:spacing w:before="23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8"/>
        <w:ind w:left="500" w:right="26"/>
      </w:pPr>
      <w:r>
        <w:rPr/>
        <w:t>Esta</w:t>
      </w:r>
      <w:r>
        <w:rPr>
          <w:spacing w:val="-3"/>
        </w:rPr>
        <w:t> </w:t>
      </w:r>
      <w:r>
        <w:rPr/>
        <w:t>doação</w:t>
      </w:r>
      <w:r>
        <w:rPr>
          <w:spacing w:val="-3"/>
        </w:rPr>
        <w:t> </w:t>
      </w:r>
      <w:r>
        <w:rPr/>
        <w:t>é</w:t>
      </w:r>
      <w:r>
        <w:rPr>
          <w:spacing w:val="-3"/>
        </w:rPr>
        <w:t> </w:t>
      </w:r>
      <w:r>
        <w:rPr/>
        <w:t>intrasferível,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favorecido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poderá</w:t>
      </w:r>
      <w:r>
        <w:rPr>
          <w:spacing w:val="-3"/>
        </w:rPr>
        <w:t> </w:t>
      </w:r>
      <w:r>
        <w:rPr/>
        <w:t>vender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terreno,</w:t>
      </w:r>
      <w:r>
        <w:rPr>
          <w:spacing w:val="-3"/>
        </w:rPr>
        <w:t> </w:t>
      </w:r>
      <w:r>
        <w:rPr/>
        <w:t>ficando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posse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mesmo sempre para o herdeiro legal.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  <w:spacing w:before="17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140"/>
        </w:sectPr>
      </w:pPr>
    </w:p>
    <w:p>
      <w:pPr>
        <w:spacing w:before="93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e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z w:val="21"/>
        </w:rPr>
        <w:t>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line="240" w:lineRule="auto" w:before="0"/>
        <w:rPr>
          <w:rFonts w:ascii="Arial"/>
          <w:b/>
          <w:sz w:val="21"/>
        </w:rPr>
      </w:pPr>
      <w:r>
        <w:rPr/>
        <w:br w:type="column"/>
      </w:r>
      <w:r>
        <w:rPr>
          <w:rFonts w:ascii="Arial"/>
          <w:b/>
          <w:sz w:val="21"/>
        </w:rPr>
      </w:r>
    </w:p>
    <w:p>
      <w:pPr>
        <w:pStyle w:val="BodyText"/>
        <w:spacing w:before="60"/>
        <w:rPr>
          <w:rFonts w:ascii="Arial"/>
          <w:b/>
        </w:rPr>
      </w:pPr>
    </w:p>
    <w:p>
      <w:pPr>
        <w:spacing w:before="0"/>
        <w:ind w:left="-1" w:right="277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 31 de janeiro de </w:t>
      </w:r>
      <w:r>
        <w:rPr>
          <w:rFonts w:ascii="Arial"/>
          <w:b/>
          <w:spacing w:val="-2"/>
          <w:sz w:val="21"/>
        </w:rPr>
        <w:t>1.969.</w:t>
      </w:r>
    </w:p>
    <w:p>
      <w:pPr>
        <w:spacing w:before="209"/>
        <w:ind w:left="3" w:right="277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 Barbosa Prestes - Prefeito </w:t>
      </w:r>
      <w:r>
        <w:rPr>
          <w:rFonts w:ascii="Arial"/>
          <w:b/>
          <w:spacing w:val="-2"/>
          <w:sz w:val="21"/>
        </w:rPr>
        <w:t>Municipal</w:t>
      </w:r>
    </w:p>
    <w:p>
      <w:pPr>
        <w:spacing w:after="0"/>
        <w:jc w:val="center"/>
        <w:rPr>
          <w:rFonts w:ascii="Arial"/>
          <w:sz w:val="21"/>
        </w:rPr>
        <w:sectPr>
          <w:type w:val="continuous"/>
          <w:pgSz w:w="11910" w:h="16840"/>
          <w:pgMar w:top="780" w:bottom="280" w:left="700" w:right="1140"/>
          <w:cols w:num="2" w:equalWidth="0">
            <w:col w:w="2516" w:space="12"/>
            <w:col w:w="7542"/>
          </w:cols>
        </w:sectPr>
      </w:pPr>
    </w:p>
    <w:p>
      <w:pPr>
        <w:pStyle w:val="BodyText"/>
        <w:spacing w:before="226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31/01/1969</w:t>
      </w:r>
    </w:p>
    <w:sectPr>
      <w:type w:val="continuous"/>
      <w:pgSz w:w="11910" w:h="16840"/>
      <w:pgMar w:top="780" w:bottom="280" w:left="7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2024-07-09T15:39:51Z</dcterms:created>
  <dcterms:modified xsi:type="dcterms:W3CDTF">2024-07-09T15:39:51Z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