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50" w:right="47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33/1969 de 31 de Outubro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51" w:right="47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"Cria o cargo de Supervisor Geral de Ensino Primário - Municipal"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67" w:right="476"/>
        <w:jc w:val="center"/>
      </w:pPr>
      <w:r>
        <w:rPr/>
        <w:t>NERES BARBOSA PRESTES, Prefeito do Municipio de Antônio João, usando das atribuições</w:t>
      </w:r>
      <w:r>
        <w:rPr>
          <w:spacing w:val="-56"/>
        </w:rPr>
        <w:t> </w:t>
      </w:r>
      <w:r>
        <w:rPr/>
        <w:t>que lhe são conferidas em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99"/>
      </w:pPr>
      <w:r>
        <w:rPr/>
        <w:t>Fica o Poder Executivo autorizado a criar o cargo de SUPERVISOR GERAL DO ENSINO PRIMÁRIO</w:t>
      </w:r>
      <w:r>
        <w:rPr>
          <w:spacing w:val="-56"/>
        </w:rPr>
        <w:t> </w:t>
      </w:r>
      <w:r>
        <w:rPr/>
        <w:t>MUNICIPAL, que será integrado ao quadro permanente dos funcionário do municipio.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144"/>
      </w:pPr>
      <w:r>
        <w:rPr/>
        <w:t>O salário mensal do referido cargo de NCr$ 180,00 (cento e oitenta cruzeiros novos) pertencendo ao</w:t>
      </w:r>
      <w:r>
        <w:rPr>
          <w:spacing w:val="-56"/>
        </w:rPr>
        <w:t> </w:t>
      </w:r>
      <w:r>
        <w:rPr/>
        <w:t>nível salarial PE-06.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/>
      </w:pPr>
      <w:r>
        <w:rPr/>
        <w:t>Para cobertura das despesas decorrentes da execução da presente lei, fica igualmente autorizado a</w:t>
      </w:r>
      <w:r>
        <w:rPr>
          <w:spacing w:val="-56"/>
        </w:rPr>
        <w:t> </w:t>
      </w:r>
      <w:r>
        <w:rPr/>
        <w:t>fazer redução de verba seguinte: Educação e Cultura-Ensino primário- 329.5.61 - Recursos a</w:t>
      </w:r>
      <w:r>
        <w:rPr>
          <w:spacing w:val="1"/>
        </w:rPr>
        <w:t> </w:t>
      </w:r>
      <w:r>
        <w:rPr/>
        <w:t>educandos,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NCr$</w:t>
      </w:r>
      <w:r>
        <w:rPr>
          <w:spacing w:val="-1"/>
        </w:rPr>
        <w:t> </w:t>
      </w:r>
      <w:r>
        <w:rPr/>
        <w:t>540,00</w:t>
      </w:r>
      <w:r>
        <w:rPr>
          <w:spacing w:val="-1"/>
        </w:rPr>
        <w:t> </w:t>
      </w:r>
      <w:r>
        <w:rPr/>
        <w:t>(quinhentos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quarenta</w:t>
      </w:r>
      <w:r>
        <w:rPr>
          <w:spacing w:val="-1"/>
        </w:rPr>
        <w:t> </w:t>
      </w:r>
      <w:r>
        <w:rPr/>
        <w:t>cruzeiros</w:t>
      </w:r>
      <w:r>
        <w:rPr>
          <w:spacing w:val="-1"/>
        </w:rPr>
        <w:t> </w:t>
      </w:r>
      <w:r>
        <w:rPr/>
        <w:t>novos),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vigente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line="297" w:lineRule="auto" w:before="58"/>
        <w:ind w:left="500" w:right="523"/>
      </w:pPr>
      <w:r>
        <w:rPr/>
        <w:t>Esta lei entrará em vigor a partir de 1º de outubro do corrente ano, revogadas as disposições em</w:t>
      </w:r>
      <w:r>
        <w:rPr>
          <w:spacing w:val="-56"/>
        </w:rPr>
        <w:t> </w:t>
      </w:r>
      <w:r>
        <w:rPr/>
        <w:t>contrário.</w:t>
      </w:r>
    </w:p>
    <w:p>
      <w:pPr>
        <w:pStyle w:val="BodyText"/>
        <w:rPr>
          <w:sz w:val="22"/>
        </w:rPr>
      </w:pPr>
    </w:p>
    <w:p>
      <w:pPr>
        <w:pStyle w:val="Heading1"/>
        <w:spacing w:before="183"/>
        <w:ind w:left="100"/>
      </w:pPr>
      <w:r>
        <w:rPr/>
        <w:t>Registra-se e publica-se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254" w:right="47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 de Antônio João, 31 de outubro de 1.969.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446" w:lineRule="auto" w:before="1"/>
        <w:ind w:left="3757" w:right="3986"/>
        <w:jc w:val="center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31/10/1969</w:t>
      </w:r>
    </w:p>
    <w:sectPr>
      <w:type w:val="continuous"/>
      <w:pgSz w:w="11910" w:h="16840"/>
      <w:pgMar w:top="780" w:bottom="280" w:left="7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2024-07-09T15:51:42Z</dcterms:created>
  <dcterms:modified xsi:type="dcterms:W3CDTF">2024-07-09T15:51:42Z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